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D9E" w:rsidRDefault="004F0D9E" w:rsidP="004F0D9E">
      <w:pPr>
        <w:ind w:left="-708" w:right="-143"/>
        <w:jc w:val="center"/>
        <w:rPr>
          <w:szCs w:val="24"/>
        </w:rPr>
      </w:pPr>
      <w:bookmarkStart w:id="0" w:name="_GoBack"/>
      <w:bookmarkEnd w:id="0"/>
      <w:r>
        <w:rPr>
          <w:szCs w:val="24"/>
        </w:rPr>
        <w:t xml:space="preserve">                                                                       PATVIRTINTA</w:t>
      </w:r>
    </w:p>
    <w:p w:rsidR="004F0D9E" w:rsidRDefault="004F0D9E" w:rsidP="004F0D9E">
      <w:pPr>
        <w:ind w:left="-708" w:right="-143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Vilniaus lopšelio-darželio „Pakalnutė“</w:t>
      </w:r>
    </w:p>
    <w:p w:rsidR="004F0D9E" w:rsidRDefault="004F0D9E" w:rsidP="004F0D9E">
      <w:pPr>
        <w:ind w:left="-708" w:right="-143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</w:t>
      </w:r>
      <w:r w:rsidR="00C0530D">
        <w:rPr>
          <w:szCs w:val="24"/>
        </w:rPr>
        <w:t xml:space="preserve"> Direktoriaus  2020 m. gruodžio 7</w:t>
      </w:r>
      <w:r>
        <w:rPr>
          <w:szCs w:val="24"/>
        </w:rPr>
        <w:t xml:space="preserve"> d. </w:t>
      </w:r>
    </w:p>
    <w:p w:rsidR="004F0D9E" w:rsidRDefault="004F0D9E" w:rsidP="004F0D9E">
      <w:pPr>
        <w:ind w:left="-708" w:right="-143"/>
        <w:jc w:val="center"/>
        <w:rPr>
          <w:lang w:eastAsia="ar-SA"/>
        </w:rPr>
      </w:pPr>
      <w:r>
        <w:rPr>
          <w:szCs w:val="24"/>
        </w:rPr>
        <w:t xml:space="preserve">                                                         </w:t>
      </w:r>
      <w:r w:rsidR="00C0530D">
        <w:rPr>
          <w:szCs w:val="24"/>
        </w:rPr>
        <w:t xml:space="preserve">                Įsakymu Nr. V-71</w:t>
      </w:r>
    </w:p>
    <w:p w:rsidR="004F0D9E" w:rsidRDefault="004F0D9E" w:rsidP="004F0D9E">
      <w:pPr>
        <w:suppressAutoHyphens/>
        <w:rPr>
          <w:lang w:eastAsia="ar-SA"/>
        </w:rPr>
      </w:pPr>
    </w:p>
    <w:p w:rsidR="004F0D9E" w:rsidRDefault="004F0D9E" w:rsidP="004F0D9E">
      <w:pPr>
        <w:suppressAutoHyphens/>
        <w:rPr>
          <w:lang w:eastAsia="ar-SA"/>
        </w:rPr>
      </w:pPr>
    </w:p>
    <w:p w:rsidR="004F0D9E" w:rsidRDefault="004F0D9E" w:rsidP="004F0D9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 xml:space="preserve">VILNIAUS LOPŠELIO-DARŽELIO „PAKALNUTĖ“ </w:t>
      </w:r>
    </w:p>
    <w:p w:rsidR="00C25813" w:rsidRDefault="00C25813" w:rsidP="004F0D9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UGDYMO PROCESO ORGANIZAVIMO NUOTOLINIU BŪDU TVARKOS APRAŠAS</w:t>
      </w:r>
    </w:p>
    <w:p w:rsidR="004F0D9E" w:rsidRDefault="004F0D9E" w:rsidP="004F0D9E">
      <w:pPr>
        <w:suppressAutoHyphens/>
        <w:rPr>
          <w:lang w:eastAsia="ar-SA"/>
        </w:rPr>
      </w:pPr>
    </w:p>
    <w:p w:rsidR="004F0D9E" w:rsidRDefault="004F0D9E" w:rsidP="004F0D9E">
      <w:pPr>
        <w:jc w:val="center"/>
        <w:rPr>
          <w:b/>
          <w:lang w:eastAsia="ar-SA"/>
        </w:rPr>
      </w:pPr>
      <w:r>
        <w:rPr>
          <w:b/>
          <w:lang w:eastAsia="ar-SA"/>
        </w:rPr>
        <w:t>I SKYRIUS</w:t>
      </w:r>
    </w:p>
    <w:p w:rsidR="004F0D9E" w:rsidRDefault="004F0D9E" w:rsidP="004F0D9E">
      <w:pPr>
        <w:jc w:val="center"/>
        <w:rPr>
          <w:b/>
          <w:lang w:eastAsia="ar-SA"/>
        </w:rPr>
      </w:pPr>
      <w:r>
        <w:rPr>
          <w:b/>
          <w:lang w:eastAsia="ar-SA"/>
        </w:rPr>
        <w:t>BENDROSIOS NUOSTATOS</w:t>
      </w:r>
    </w:p>
    <w:p w:rsidR="004F0D9E" w:rsidRDefault="004F0D9E" w:rsidP="004F0D9E">
      <w:pPr>
        <w:rPr>
          <w:b/>
          <w:lang w:eastAsia="ar-SA"/>
        </w:rPr>
      </w:pPr>
    </w:p>
    <w:p w:rsidR="006B41ED" w:rsidRDefault="00C25813" w:rsidP="00461E1A">
      <w:pPr>
        <w:suppressAutoHyphens/>
        <w:spacing w:line="360" w:lineRule="auto"/>
        <w:ind w:firstLine="851"/>
      </w:pPr>
      <w:r>
        <w:t xml:space="preserve">1. Vilniaus lopšelio-darželio „Pakalnutė“ ugdymo proceso organizavimo nuotoliniu būdu tvarkos aprašas (toliau - Aprašas) reglamentuoja ugdymo proceso organizavimą nuotoliniu būdu pagal ikimokyklinio </w:t>
      </w:r>
      <w:r w:rsidR="006B41ED">
        <w:t>ir priešmokyklinio ugdymo programas</w:t>
      </w:r>
      <w:r>
        <w:t xml:space="preserve"> iki bus atnaujintas įprastas ugdymo procesas.                                   </w:t>
      </w:r>
      <w:r w:rsidR="00461E1A">
        <w:t xml:space="preserve">                 </w:t>
      </w:r>
      <w:r>
        <w:t xml:space="preserve"> </w:t>
      </w:r>
      <w:r w:rsidR="00461E1A">
        <w:t xml:space="preserve">        .            </w:t>
      </w:r>
    </w:p>
    <w:p w:rsidR="004F0D9E" w:rsidRDefault="00461E1A" w:rsidP="00461E1A">
      <w:pPr>
        <w:suppressAutoHyphens/>
        <w:spacing w:line="360" w:lineRule="auto"/>
        <w:ind w:firstLine="851"/>
        <w:rPr>
          <w:color w:val="000000"/>
          <w:lang w:eastAsia="ar-SA"/>
        </w:rPr>
      </w:pPr>
      <w:r>
        <w:t>2.</w:t>
      </w:r>
      <w:r w:rsidR="002B11A0">
        <w:t xml:space="preserve"> Paskelbus karantiną</w:t>
      </w:r>
      <w:r w:rsidR="00C25813">
        <w:t>,</w:t>
      </w:r>
      <w:r w:rsidR="0050507E">
        <w:t xml:space="preserve"> lopšelis-darželis  ugdymą organizuoja</w:t>
      </w:r>
      <w:r w:rsidR="00C25813">
        <w:t xml:space="preserve"> nuotoliniu būdu.                                                                                                                                                      </w:t>
      </w:r>
      <w:r>
        <w:t xml:space="preserve"> </w:t>
      </w:r>
      <w:r w:rsidR="00C25813">
        <w:t>.</w:t>
      </w:r>
      <w:r w:rsidR="0081584D">
        <w:t xml:space="preserve"> </w:t>
      </w:r>
      <w:r w:rsidR="006B41ED">
        <w:t xml:space="preserve">            </w:t>
      </w:r>
      <w:r>
        <w:t xml:space="preserve"> </w:t>
      </w:r>
      <w:r w:rsidR="00C25813">
        <w:t xml:space="preserve">Apraše vartojamos sąvokos:                                                                                                                                  </w:t>
      </w:r>
      <w:r>
        <w:t xml:space="preserve">       </w:t>
      </w:r>
      <w:r w:rsidR="00C25813" w:rsidRPr="00C25813">
        <w:rPr>
          <w:b/>
        </w:rPr>
        <w:t>Nuotolinis mokymas</w:t>
      </w:r>
      <w:r w:rsidR="00C25813">
        <w:t xml:space="preserve"> – tai mokymo forma, kai vaikas nepalaiko </w:t>
      </w:r>
      <w:proofErr w:type="spellStart"/>
      <w:r w:rsidR="00C25813">
        <w:t>betarpiško</w:t>
      </w:r>
      <w:proofErr w:type="spellEnd"/>
      <w:r w:rsidR="00C25813">
        <w:t xml:space="preserve"> kontakto su mokytoju, tėvų padedant mokosi iš namų pagal mokytoj</w:t>
      </w:r>
      <w:r>
        <w:t>o nuorodas siunčiamas pasirinktu būdu</w:t>
      </w:r>
      <w:r w:rsidR="00C25813">
        <w:t>. Bendravimas ir bendradarbiavimas vyksta informacinių kompiuterinių technologijų (toliau IKT) priemonėmis virtualioje mokymo(</w:t>
      </w:r>
      <w:proofErr w:type="spellStart"/>
      <w:r w:rsidR="00C25813">
        <w:t>si</w:t>
      </w:r>
      <w:proofErr w:type="spellEnd"/>
      <w:r w:rsidR="00C25813">
        <w:t xml:space="preserve">) aplinkoje.                                                                                                                          </w:t>
      </w:r>
      <w:r w:rsidR="00C25813" w:rsidRPr="00C25813">
        <w:rPr>
          <w:b/>
        </w:rPr>
        <w:t>Virtuali mokymo(</w:t>
      </w:r>
      <w:proofErr w:type="spellStart"/>
      <w:r w:rsidR="00C25813" w:rsidRPr="00C25813">
        <w:rPr>
          <w:b/>
        </w:rPr>
        <w:t>si</w:t>
      </w:r>
      <w:proofErr w:type="spellEnd"/>
      <w:r w:rsidR="00C25813" w:rsidRPr="00C25813">
        <w:rPr>
          <w:b/>
        </w:rPr>
        <w:t>) aplinka</w:t>
      </w:r>
      <w:r w:rsidR="00C25813">
        <w:t xml:space="preserve"> – tai kompiuterių tinklais ir kitomis IKT pagrįsta informacinė ugdymo sistema, kurioje vyksta mokymosi procesas ir vaikų bei mokytojų sąveika, yra galimybės kurti ir naudot</w:t>
      </w:r>
      <w:r w:rsidR="006B41ED">
        <w:t>i įvairius ugdymo(</w:t>
      </w:r>
      <w:proofErr w:type="spellStart"/>
      <w:r w:rsidR="006B41ED">
        <w:t>si</w:t>
      </w:r>
      <w:proofErr w:type="spellEnd"/>
      <w:r w:rsidR="006B41ED">
        <w:t xml:space="preserve">) </w:t>
      </w:r>
      <w:r w:rsidR="00C25813">
        <w:t xml:space="preserve">metodus.                                                                                                              </w:t>
      </w:r>
      <w:r w:rsidR="00C25813" w:rsidRPr="00C25813">
        <w:rPr>
          <w:b/>
        </w:rPr>
        <w:t>Sinchroninis mokymas</w:t>
      </w:r>
      <w:r w:rsidR="00C25813">
        <w:t xml:space="preserve"> – grupės vaikų ir mokytojo dalyvavimas </w:t>
      </w:r>
      <w:r w:rsidR="006B41ED">
        <w:t>veikloje</w:t>
      </w:r>
      <w:r w:rsidR="00C25813">
        <w:t xml:space="preserve"> per atstumą, tačiau tuo pat metu.                                                                                                                                      </w:t>
      </w:r>
      <w:r w:rsidR="00C25813" w:rsidRPr="00C25813">
        <w:rPr>
          <w:b/>
        </w:rPr>
        <w:t>Asinchroninis mokymas</w:t>
      </w:r>
      <w:r w:rsidR="00C25813">
        <w:t xml:space="preserve"> – vaiko ir mokytojo darbas skirtingu laiku, bendraujant el. paštu bei kitomis panašiomis priemonėmis.                                                                                                                                   </w:t>
      </w:r>
      <w:r>
        <w:t xml:space="preserve"> </w:t>
      </w:r>
      <w:r w:rsidR="00C25813">
        <w:t xml:space="preserve">. </w:t>
      </w:r>
      <w:r>
        <w:t xml:space="preserve">          3.</w:t>
      </w:r>
      <w:r w:rsidR="00C25813">
        <w:t>Nuotolinio mokymo(</w:t>
      </w:r>
      <w:proofErr w:type="spellStart"/>
      <w:r w:rsidR="00C25813">
        <w:t>si</w:t>
      </w:r>
      <w:proofErr w:type="spellEnd"/>
      <w:r w:rsidR="00C25813">
        <w:t xml:space="preserve">) tikslai:                                                                                                                </w:t>
      </w:r>
      <w:r>
        <w:t xml:space="preserve"> </w:t>
      </w:r>
      <w:r w:rsidR="00C25813">
        <w:t>.</w:t>
      </w:r>
      <w:r>
        <w:t xml:space="preserve">           3.1.</w:t>
      </w:r>
      <w:r w:rsidR="00C25813">
        <w:t xml:space="preserve"> sukurti tinkamas sąlygas mokymuisi karantino metu, esant </w:t>
      </w:r>
      <w:proofErr w:type="spellStart"/>
      <w:r w:rsidR="00C25813">
        <w:t>koronaviruso</w:t>
      </w:r>
      <w:proofErr w:type="spellEnd"/>
      <w:r w:rsidR="00C25813">
        <w:t xml:space="preserve"> grėsmei;                                                . </w:t>
      </w:r>
      <w:r>
        <w:t xml:space="preserve">          3.2.</w:t>
      </w:r>
      <w:r w:rsidR="00C25813">
        <w:t>sudaryti sąlygas kiekvienam vaikui gauti ugdymo(</w:t>
      </w:r>
      <w:proofErr w:type="spellStart"/>
      <w:r w:rsidR="00C25813">
        <w:t>si</w:t>
      </w:r>
      <w:proofErr w:type="spellEnd"/>
      <w:r w:rsidR="00C25813">
        <w:t>) paslaugas, atitinkančias jo gebėjimus ir poreikius;                                                                                                                                                      .</w:t>
      </w:r>
      <w:r>
        <w:t xml:space="preserve">           3.3.</w:t>
      </w:r>
      <w:r w:rsidR="00C25813">
        <w:t xml:space="preserve"> užtikrinti bendravimą bei bendradarbiavimą ugdymo proceso metu realiuoju (sinchroniniu) ir/ar nerealiuoju (asinchroniniu) laiku;                                                                                                                            . </w:t>
      </w:r>
      <w:r>
        <w:t xml:space="preserve">     3.4.</w:t>
      </w:r>
      <w:r w:rsidR="00C25813">
        <w:t>diegti modernias, IKT pagrįstas mokymo priemones bei metodus.</w:t>
      </w:r>
    </w:p>
    <w:p w:rsidR="004F0D9E" w:rsidRDefault="004F0D9E" w:rsidP="004F0D9E">
      <w:pPr>
        <w:suppressAutoHyphens/>
        <w:jc w:val="both"/>
        <w:rPr>
          <w:lang w:eastAsia="ar-SA"/>
        </w:rPr>
      </w:pPr>
    </w:p>
    <w:p w:rsidR="00461E1A" w:rsidRDefault="00461E1A" w:rsidP="004F0D9E">
      <w:pPr>
        <w:suppressAutoHyphens/>
        <w:jc w:val="both"/>
        <w:rPr>
          <w:lang w:eastAsia="ar-SA"/>
        </w:rPr>
      </w:pPr>
    </w:p>
    <w:p w:rsidR="004F0D9E" w:rsidRDefault="004F0D9E" w:rsidP="004F0D9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II SKYRIUS</w:t>
      </w:r>
    </w:p>
    <w:p w:rsidR="004F0D9E" w:rsidRDefault="004F0D9E" w:rsidP="004F0D9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DARBO NUOTOLINIU BŪDU SĄLYGOS IR TVARKA</w:t>
      </w:r>
    </w:p>
    <w:p w:rsidR="004F0D9E" w:rsidRDefault="004F0D9E" w:rsidP="004F0D9E">
      <w:pPr>
        <w:suppressAutoHyphens/>
        <w:rPr>
          <w:b/>
          <w:lang w:eastAsia="ar-SA"/>
        </w:rPr>
      </w:pPr>
    </w:p>
    <w:p w:rsidR="004F0D9E" w:rsidRDefault="004F0D9E" w:rsidP="004F0D9E">
      <w:pPr>
        <w:suppressAutoHyphens/>
        <w:spacing w:line="360" w:lineRule="auto"/>
        <w:ind w:firstLine="851"/>
        <w:jc w:val="both"/>
        <w:rPr>
          <w:lang w:eastAsia="zh-CN"/>
        </w:rPr>
      </w:pPr>
      <w:r>
        <w:rPr>
          <w:lang w:eastAsia="ar-SA"/>
        </w:rPr>
        <w:t>4.</w:t>
      </w:r>
      <w:r>
        <w:rPr>
          <w:b/>
          <w:lang w:eastAsia="ar-SA"/>
        </w:rPr>
        <w:t xml:space="preserve"> </w:t>
      </w:r>
      <w:r>
        <w:rPr>
          <w:lang w:eastAsia="zh-CN"/>
        </w:rPr>
        <w:t>Nuotolinis darbas nesukelia darbo stažo apskaičiavimo, kvalifikacijos tobulinimo ribojimų, neriboja ir nevaržo kitų</w:t>
      </w:r>
      <w:r>
        <w:rPr>
          <w:color w:val="FF0000"/>
          <w:lang w:eastAsia="zh-CN"/>
        </w:rPr>
        <w:t xml:space="preserve"> </w:t>
      </w:r>
      <w:r>
        <w:rPr>
          <w:lang w:eastAsia="zh-CN"/>
        </w:rPr>
        <w:t>darbuotojų teisių.</w:t>
      </w:r>
    </w:p>
    <w:p w:rsidR="004F0D9E" w:rsidRDefault="004F0D9E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 xml:space="preserve">5. Darbuotojas, norintis dirbti nuotoliniu būdu, teikia Darželio direktoriui prašymą leisti dirbti nuotoliniu būdu nurodydamas: konkrečią nuotolinio darbo vietą, darbo grafiką, savaitės dienas, darbo pradžią ir pabaigą, pietų pertraukos laiką, laikotarpį, kuriam nustatytinas nuotolinis darbas, telefono numerį, </w:t>
      </w:r>
      <w:r w:rsidR="006B41ED">
        <w:rPr>
          <w:lang w:eastAsia="ar-SA"/>
        </w:rPr>
        <w:t xml:space="preserve"> kuriuo bus </w:t>
      </w:r>
      <w:r>
        <w:rPr>
          <w:lang w:eastAsia="ar-SA"/>
        </w:rPr>
        <w:t>palaikomas ryšys.</w:t>
      </w:r>
    </w:p>
    <w:p w:rsidR="004F0D9E" w:rsidRDefault="004F0D9E" w:rsidP="007D1CA4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6. Darželio direktorius, gavęs darbuotojo prašymą leisti dirbti nuotoliniu būdu, per 5 darbo dienas nuo prašymo gavimo dienos įvertina prašyme pateiktą informaciją, darbuotojo funkcijų ar darbo pobūdį, Darželio finansines galimybes,</w:t>
      </w:r>
      <w:r>
        <w:rPr>
          <w:color w:val="FF0000"/>
          <w:lang w:eastAsia="ar-SA"/>
        </w:rPr>
        <w:t xml:space="preserve"> </w:t>
      </w:r>
      <w:r>
        <w:rPr>
          <w:lang w:eastAsia="ar-SA"/>
        </w:rPr>
        <w:t>būtinybę užtikrinti operatyvų ir nepertraukiamą Darželiui priskirtų funkcijų vykdymą ir priima sprendimą dėl leidimo dirbti nuotolinį darbą. Dėl nuotolinio darbo patirtos išlaidos darbuotojui nekompensuojamos.</w:t>
      </w:r>
    </w:p>
    <w:p w:rsidR="004F0D9E" w:rsidRDefault="007D1CA4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7</w:t>
      </w:r>
      <w:r w:rsidR="004F0D9E">
        <w:rPr>
          <w:lang w:eastAsia="ar-SA"/>
        </w:rPr>
        <w:t>. Darbuotojas, kuriam leidžiama dirbti nuotoliniu būdu, neturi pareigos būti Darželio patalpose, išskyrus atvejus, kai Darželio direktorius nurodo, kad darbuotojas tą dieną turi dirbti Darželio patalpose.</w:t>
      </w:r>
    </w:p>
    <w:p w:rsidR="004F0D9E" w:rsidRDefault="007D1CA4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8</w:t>
      </w:r>
      <w:r w:rsidR="004F0D9E">
        <w:rPr>
          <w:lang w:eastAsia="ar-SA"/>
        </w:rPr>
        <w:t>. Darbuotojas, dirbantis nuotoliniu būdu:</w:t>
      </w:r>
    </w:p>
    <w:p w:rsidR="004F0D9E" w:rsidRDefault="007D1CA4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8</w:t>
      </w:r>
      <w:r w:rsidR="004F0D9E">
        <w:rPr>
          <w:lang w:eastAsia="ar-SA"/>
        </w:rPr>
        <w:t>.1. turi turėti nuolat veikiančią interneto prieigą, reikiamą kompiuterinę techniką ir/ar kitų jam reikalingų Darželio veikloje naudojamų informacinių sistemų, gauti pavedimus elektronine forma, išsiųsti atliktas užduotis;</w:t>
      </w:r>
    </w:p>
    <w:p w:rsidR="004F0D9E" w:rsidRDefault="007D1CA4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8</w:t>
      </w:r>
      <w:r w:rsidR="004F0D9E">
        <w:rPr>
          <w:lang w:eastAsia="ar-SA"/>
        </w:rPr>
        <w:t>.2. darbo laiku nuolat, bet ne rečiau kaip kas trisdešimt minučių, tikrinti savo tarnybinį/asmeninį elektroninį paštą;</w:t>
      </w:r>
    </w:p>
    <w:p w:rsidR="004F0D9E" w:rsidRDefault="007D1CA4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8</w:t>
      </w:r>
      <w:r w:rsidR="004F0D9E">
        <w:rPr>
          <w:lang w:eastAsia="ar-SA"/>
        </w:rPr>
        <w:t>.3. operatyviai atsakyti į elektroninius pranešimus ir atsiliepti į skambučius (praleidęs skambučius perskambinti ne vėliau kaip per vieną valandą);</w:t>
      </w:r>
    </w:p>
    <w:p w:rsidR="004F0D9E" w:rsidRDefault="007D1CA4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8</w:t>
      </w:r>
      <w:r w:rsidR="004F0D9E">
        <w:rPr>
          <w:lang w:eastAsia="ar-SA"/>
        </w:rPr>
        <w:t>.4. prireikus per su direktoriumi suderintą terminą atvykti į Darželio patalpas arba kitą nurodytą vietą;</w:t>
      </w:r>
    </w:p>
    <w:p w:rsidR="004F0D9E" w:rsidRDefault="007D1CA4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8</w:t>
      </w:r>
      <w:r w:rsidR="004F0D9E">
        <w:rPr>
          <w:lang w:eastAsia="ar-SA"/>
        </w:rPr>
        <w:t>.5. įvykdyti pateiktus pavedimus nustatytais terminais;</w:t>
      </w:r>
    </w:p>
    <w:p w:rsidR="004F0D9E" w:rsidRDefault="007D1CA4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8</w:t>
      </w:r>
      <w:r w:rsidR="004F0D9E">
        <w:rPr>
          <w:lang w:eastAsia="ar-SA"/>
        </w:rPr>
        <w:t>.6. laikytis teisės aktuose nustatytų darbų saugos ir kitų teisės aktų, kurie taikomi dirbant Darželio patalpose, reikalavimų.</w:t>
      </w:r>
    </w:p>
    <w:p w:rsidR="004F0D9E" w:rsidRDefault="007D1CA4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9</w:t>
      </w:r>
      <w:r w:rsidR="004F0D9E">
        <w:rPr>
          <w:lang w:eastAsia="ar-SA"/>
        </w:rPr>
        <w:t>. Nuotolinio darbo laikas darbo laiko apskaitos žiniaraštyje žymimas kaip įprastas Darželyje dirbtas darbo laikas.</w:t>
      </w:r>
    </w:p>
    <w:p w:rsidR="004F0D9E" w:rsidRDefault="007D1CA4" w:rsidP="004F0D9E">
      <w:pPr>
        <w:suppressAutoHyphens/>
        <w:spacing w:line="360" w:lineRule="auto"/>
        <w:ind w:firstLine="851"/>
        <w:jc w:val="both"/>
        <w:rPr>
          <w:lang w:eastAsia="ar-SA"/>
        </w:rPr>
      </w:pPr>
      <w:r>
        <w:rPr>
          <w:lang w:eastAsia="ar-SA"/>
        </w:rPr>
        <w:t>10</w:t>
      </w:r>
      <w:r w:rsidR="004F0D9E">
        <w:rPr>
          <w:lang w:eastAsia="ar-SA"/>
        </w:rPr>
        <w:t xml:space="preserve">. Darbuotojui, dirbančiam nuotolinį darbą, taikomos tokios pat socialinės garantijos, kokios taikomos Darželio patalpose dirbantiems darbuotojams, kaip jas apibrėžia Lietuvos </w:t>
      </w:r>
      <w:r w:rsidR="004F0D9E">
        <w:rPr>
          <w:lang w:eastAsia="ar-SA"/>
        </w:rPr>
        <w:lastRenderedPageBreak/>
        <w:t>Respublikos nelaimingų atsitikimų darbe ir profesinių ligų socialinio draudimo įstatymas ir jį įgyvendinantys teisės aktai.</w:t>
      </w:r>
    </w:p>
    <w:p w:rsidR="004F0D9E" w:rsidRDefault="004F0D9E" w:rsidP="004F0D9E">
      <w:pPr>
        <w:suppressAutoHyphens/>
        <w:jc w:val="both"/>
        <w:rPr>
          <w:lang w:eastAsia="ar-SA"/>
        </w:rPr>
      </w:pPr>
    </w:p>
    <w:p w:rsidR="004F0D9E" w:rsidRDefault="004F0D9E" w:rsidP="004F0D9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III SKYRIUS</w:t>
      </w:r>
    </w:p>
    <w:p w:rsidR="00E62D01" w:rsidRDefault="00E62D01" w:rsidP="004F0D9E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NUOTOLINIO MOKYMO(SI) ORGANIZAVIMAS</w:t>
      </w:r>
    </w:p>
    <w:p w:rsidR="00E62D01" w:rsidRDefault="00E62D01" w:rsidP="00657DE9">
      <w:pPr>
        <w:suppressAutoHyphens/>
        <w:spacing w:line="360" w:lineRule="auto"/>
        <w:rPr>
          <w:b/>
          <w:lang w:eastAsia="ar-SA"/>
        </w:rPr>
      </w:pPr>
    </w:p>
    <w:p w:rsidR="00E62D01" w:rsidRDefault="00A20EAA" w:rsidP="004273F9">
      <w:pPr>
        <w:suppressAutoHyphens/>
        <w:spacing w:line="360" w:lineRule="auto"/>
        <w:rPr>
          <w:b/>
          <w:lang w:eastAsia="ar-SA"/>
        </w:rPr>
      </w:pPr>
      <w:r>
        <w:t xml:space="preserve">            </w:t>
      </w:r>
      <w:r w:rsidR="00F148E4">
        <w:t>11</w:t>
      </w:r>
      <w:r w:rsidR="00657DE9">
        <w:t>.</w:t>
      </w:r>
      <w:r w:rsidR="00944070">
        <w:t xml:space="preserve"> Vilniaus lopšelis-darželis „Pakalnutė“, remdamasis Lietuvos Respublikos vyriausybės 2020 m. gruodžio 7 d.  Nr. 1364 nutarymo</w:t>
      </w:r>
      <w:r w:rsidR="00E62D01">
        <w:t xml:space="preserve">, siekdamas ugdymo procesą organizuoti nuotoliniu būdu:                                                                                                                                       </w:t>
      </w:r>
      <w:r w:rsidR="00657DE9">
        <w:t xml:space="preserve">        </w:t>
      </w:r>
      <w:r w:rsidR="00E62D01">
        <w:t xml:space="preserve">  </w:t>
      </w:r>
      <w:r w:rsidR="00657DE9">
        <w:t xml:space="preserve">    </w:t>
      </w:r>
      <w:r w:rsidR="00E62D01">
        <w:t xml:space="preserve">  . </w:t>
      </w:r>
      <w:r w:rsidR="00657DE9">
        <w:t xml:space="preserve">         </w:t>
      </w:r>
      <w:r w:rsidR="00F148E4">
        <w:t>11</w:t>
      </w:r>
      <w:r w:rsidR="00657DE9">
        <w:t>.1.</w:t>
      </w:r>
      <w:r w:rsidR="00626204">
        <w:t xml:space="preserve"> </w:t>
      </w:r>
      <w:r w:rsidR="00E62D01">
        <w:t>įsivertino įstaigos technologines galimybes, turimas skaitmenines priemones, mokytojų kompetenciją, vaikų amžių ir jų aplink</w:t>
      </w:r>
      <w:r w:rsidR="00944070">
        <w:t>os socialinę ekonominę padėtį, Vilniaus lopšelis-darželis „Pakalnutė“</w:t>
      </w:r>
      <w:r w:rsidR="00E62D01">
        <w:t xml:space="preserve"> pasirinko nuotolinio mokymosi aplinkas, užtikrinančias skaitmeninio ugdymo turinio pasiekiamumą, bendravimą bei bendradarbiavimą ugdymo proceso metu realiuoju (sinchroniniu) ir/ar nerealiuoju (asinchroniniu) laiku nuotoliniam mokymui(</w:t>
      </w:r>
      <w:proofErr w:type="spellStart"/>
      <w:r w:rsidR="00E62D01">
        <w:t>si</w:t>
      </w:r>
      <w:proofErr w:type="spellEnd"/>
      <w:r w:rsidR="00E62D01">
        <w:t xml:space="preserve">) organizuoti:            </w:t>
      </w:r>
      <w:r w:rsidR="00C31253">
        <w:t xml:space="preserve">                               </w:t>
      </w:r>
      <w:r w:rsidR="00E62D01">
        <w:t xml:space="preserve">. </w:t>
      </w:r>
      <w:r w:rsidR="00F148E4">
        <w:t xml:space="preserve">        11</w:t>
      </w:r>
      <w:r w:rsidR="00657DE9">
        <w:t>.1.1.</w:t>
      </w:r>
      <w:r w:rsidR="00626204">
        <w:t xml:space="preserve"> </w:t>
      </w:r>
      <w:r w:rsidR="00E62D01">
        <w:t>pagrindin</w:t>
      </w:r>
      <w:r w:rsidR="00657DE9">
        <w:t xml:space="preserve">į būdą - </w:t>
      </w:r>
      <w:r w:rsidR="00E62D01">
        <w:t xml:space="preserve"> papildomas </w:t>
      </w:r>
      <w:r w:rsidR="006B41ED">
        <w:t>ugdymo(</w:t>
      </w:r>
      <w:proofErr w:type="spellStart"/>
      <w:r w:rsidR="006B41ED">
        <w:t>si</w:t>
      </w:r>
      <w:proofErr w:type="spellEnd"/>
      <w:r w:rsidR="006B41ED">
        <w:t xml:space="preserve">) </w:t>
      </w:r>
      <w:r w:rsidR="00E62D01">
        <w:t>aplinkas mokytojo laisvu apsispr</w:t>
      </w:r>
      <w:r w:rsidR="00657DE9">
        <w:t>endimu: Fac</w:t>
      </w:r>
      <w:r w:rsidR="006B41ED">
        <w:t>ebook uždaros grupės, el. paštu, padlet.com ir kt.</w:t>
      </w:r>
      <w:r w:rsidR="00E62D01">
        <w:t xml:space="preserve">                                                                                    </w:t>
      </w:r>
      <w:r w:rsidR="00657DE9">
        <w:t xml:space="preserve">                               </w:t>
      </w:r>
      <w:r w:rsidR="00E62D01">
        <w:t xml:space="preserve">  </w:t>
      </w:r>
      <w:r w:rsidR="00657DE9">
        <w:t xml:space="preserve"> </w:t>
      </w:r>
      <w:r w:rsidR="00E62D01">
        <w:t xml:space="preserve">. </w:t>
      </w:r>
      <w:r w:rsidR="00F148E4">
        <w:t xml:space="preserve">        11</w:t>
      </w:r>
      <w:r w:rsidR="00657DE9">
        <w:t xml:space="preserve">.2. </w:t>
      </w:r>
      <w:r w:rsidR="00E62D01">
        <w:t>Pagrindinis informavimas ir bendravimas tarp administracijos, pedagogų, ugdytinių tėvų (globėjų, rūpintojų) v</w:t>
      </w:r>
      <w:r w:rsidR="00E36B44">
        <w:t>yksta  el. paštu, telefonu, FB grupėse.</w:t>
      </w:r>
      <w:r w:rsidR="00944070">
        <w:t xml:space="preserve">                        </w:t>
      </w:r>
      <w:r w:rsidR="00E36B44">
        <w:t xml:space="preserve">                                    </w:t>
      </w:r>
      <w:r w:rsidR="00944070">
        <w:t xml:space="preserve">  </w:t>
      </w:r>
      <w:r w:rsidR="00626204">
        <w:t xml:space="preserve">     </w:t>
      </w:r>
      <w:r w:rsidR="00E62D01">
        <w:t xml:space="preserve">. </w:t>
      </w:r>
      <w:r w:rsidR="00626204">
        <w:t xml:space="preserve">        </w:t>
      </w:r>
      <w:r w:rsidR="00F148E4">
        <w:t>11</w:t>
      </w:r>
      <w:r w:rsidR="00626204">
        <w:t xml:space="preserve">.3. </w:t>
      </w:r>
      <w:r w:rsidR="00E62D01">
        <w:t xml:space="preserve">Tiesioginis bendravimas tarp administracijos ir pedagogų vyksta virtualioje </w:t>
      </w:r>
      <w:proofErr w:type="spellStart"/>
      <w:r w:rsidR="00E62D01">
        <w:t>Zoom</w:t>
      </w:r>
      <w:proofErr w:type="spellEnd"/>
      <w:r w:rsidR="00E62D01">
        <w:t xml:space="preserve"> aplinkoje. </w:t>
      </w:r>
      <w:r w:rsidR="00626204">
        <w:t xml:space="preserve">                                                                                                                                                   </w:t>
      </w:r>
      <w:r w:rsidR="00E62D01">
        <w:t xml:space="preserve">. </w:t>
      </w:r>
      <w:r w:rsidR="00626204">
        <w:t xml:space="preserve">        </w:t>
      </w:r>
      <w:r w:rsidR="00F148E4">
        <w:t xml:space="preserve"> 11</w:t>
      </w:r>
      <w:r w:rsidR="00626204">
        <w:t xml:space="preserve">.4. </w:t>
      </w:r>
      <w:r w:rsidR="00E62D01">
        <w:t>Užduotys turėtų būti pateiktos skaitmeninėse aplinkose su nuorodomis, gali būti panaudota skenuota ar fotografuota didaktinė medžiaga iš pap</w:t>
      </w:r>
      <w:r w:rsidR="006B41ED">
        <w:t>ildomų ugdymo</w:t>
      </w:r>
      <w:r w:rsidR="00E62D01">
        <w:t xml:space="preserve"> priemonių.</w:t>
      </w:r>
      <w:r w:rsidR="00944070">
        <w:t xml:space="preserve">                                          </w:t>
      </w:r>
      <w:r w:rsidR="00626204">
        <w:t xml:space="preserve"> </w:t>
      </w:r>
      <w:r w:rsidR="00E62D01">
        <w:t xml:space="preserve">. </w:t>
      </w:r>
      <w:r w:rsidR="00F148E4">
        <w:t xml:space="preserve">        12</w:t>
      </w:r>
      <w:r w:rsidR="00626204">
        <w:t xml:space="preserve">. </w:t>
      </w:r>
      <w:r w:rsidR="00E62D01">
        <w:t xml:space="preserve">Mokytojai: </w:t>
      </w:r>
      <w:r w:rsidR="00944070">
        <w:t xml:space="preserve">                                                                                                                                                    </w:t>
      </w:r>
      <w:r w:rsidR="00E62D01">
        <w:t xml:space="preserve">. </w:t>
      </w:r>
      <w:r w:rsidR="00626204">
        <w:t xml:space="preserve">        </w:t>
      </w:r>
      <w:r w:rsidR="00F148E4">
        <w:t>12</w:t>
      </w:r>
      <w:r w:rsidR="00626204">
        <w:t xml:space="preserve">.1. </w:t>
      </w:r>
      <w:r w:rsidR="00E62D01">
        <w:t xml:space="preserve">koreguoja ilgalaikius ugdomosios veiklos planus mokymo nuotoliniu būdu laikotarpiui, atsižvelgdami į grupės gebėjimus, sudėtingesnes temas perkeldami vėlesniam laikui; </w:t>
      </w:r>
      <w:r w:rsidR="00944070">
        <w:t xml:space="preserve">                                           </w:t>
      </w:r>
      <w:r w:rsidR="00E62D01">
        <w:t xml:space="preserve">. </w:t>
      </w:r>
      <w:r w:rsidR="00626204">
        <w:t xml:space="preserve">        </w:t>
      </w:r>
      <w:r w:rsidR="00F148E4">
        <w:t>13</w:t>
      </w:r>
      <w:r w:rsidR="00626204">
        <w:t>. FB grupėse</w:t>
      </w:r>
      <w:r w:rsidR="00E62D01">
        <w:t xml:space="preserve"> pateikia savaitei tikslias darbo in</w:t>
      </w:r>
      <w:r w:rsidR="00626204">
        <w:t>strukcija</w:t>
      </w:r>
      <w:r w:rsidR="004273F9">
        <w:t>s ir taisykles, vaizdo užsiėmimų</w:t>
      </w:r>
      <w:r w:rsidR="00E62D01">
        <w:t xml:space="preserve">, </w:t>
      </w:r>
      <w:r w:rsidR="004273F9">
        <w:t>užduočių s</w:t>
      </w:r>
      <w:r w:rsidR="006B41ED">
        <w:t xml:space="preserve">kyrimo ir grįžtamojo ryšio </w:t>
      </w:r>
      <w:r w:rsidR="004273F9">
        <w:t xml:space="preserve"> būdus</w:t>
      </w:r>
      <w:r w:rsidR="00E62D01">
        <w:t xml:space="preserve"> (Priedas Nr.1);</w:t>
      </w:r>
      <w:r w:rsidR="00944070">
        <w:t xml:space="preserve">                                                                                                                                                           </w:t>
      </w:r>
      <w:r w:rsidR="004273F9">
        <w:t xml:space="preserve"> </w:t>
      </w:r>
      <w:r w:rsidR="00E62D01">
        <w:t xml:space="preserve">. </w:t>
      </w:r>
      <w:r w:rsidR="00F148E4">
        <w:t xml:space="preserve">        14</w:t>
      </w:r>
      <w:r w:rsidR="004273F9">
        <w:t xml:space="preserve">. </w:t>
      </w:r>
      <w:r w:rsidR="00E62D01">
        <w:t>mokytojas parenka medžiagos apimtį, atsižvelgdamas į vaikų amžių, vengia perteklinės informacijos, orientuojasi į įprastai lopš</w:t>
      </w:r>
      <w:r w:rsidR="004273F9">
        <w:t>elyje-darželyje vedamos veiklos</w:t>
      </w:r>
      <w:r w:rsidR="00E62D01">
        <w:t xml:space="preserve"> trukmę.</w:t>
      </w:r>
      <w:r w:rsidR="00944070">
        <w:t xml:space="preserve">                                                    </w:t>
      </w:r>
      <w:r w:rsidR="004273F9">
        <w:t xml:space="preserve"> </w:t>
      </w:r>
      <w:r w:rsidR="00E62D01">
        <w:t xml:space="preserve">. </w:t>
      </w:r>
      <w:r w:rsidR="004273F9">
        <w:t xml:space="preserve">      </w:t>
      </w:r>
      <w:r w:rsidR="00F148E4">
        <w:t xml:space="preserve">  15</w:t>
      </w:r>
      <w:r w:rsidR="004273F9">
        <w:t xml:space="preserve">. </w:t>
      </w:r>
      <w:r w:rsidR="00E62D01">
        <w:t xml:space="preserve">Jei vaiko tėvams kyla klausimų, su mokytoju jie </w:t>
      </w:r>
      <w:r w:rsidR="004273F9">
        <w:t xml:space="preserve">gali konsultuotis telefonu nuo </w:t>
      </w:r>
      <w:r w:rsidR="006B41ED">
        <w:rPr>
          <w:color w:val="FF0000"/>
        </w:rPr>
        <w:t>9</w:t>
      </w:r>
      <w:r w:rsidR="004273F9">
        <w:t xml:space="preserve">.00 iki </w:t>
      </w:r>
      <w:r w:rsidR="006B41ED">
        <w:rPr>
          <w:color w:val="FF0000"/>
        </w:rPr>
        <w:t>16</w:t>
      </w:r>
      <w:r w:rsidR="00E62D01">
        <w:t>.00 val., el. paštu, Messenger grupėje ir kt.;</w:t>
      </w:r>
      <w:r w:rsidR="00944070">
        <w:t xml:space="preserve">                                                                                                                       </w:t>
      </w:r>
      <w:r w:rsidR="004273F9">
        <w:t xml:space="preserve"> </w:t>
      </w:r>
      <w:r w:rsidR="00E62D01">
        <w:t xml:space="preserve">. </w:t>
      </w:r>
      <w:r w:rsidR="0050507E">
        <w:t xml:space="preserve">        16</w:t>
      </w:r>
      <w:r w:rsidR="004273F9">
        <w:t xml:space="preserve">. </w:t>
      </w:r>
      <w:r w:rsidR="00E62D01">
        <w:t>Vaikų tėvai (globėjai, rūpintojai):</w:t>
      </w:r>
      <w:r w:rsidR="00944070">
        <w:t xml:space="preserve">                                                                                                                             </w:t>
      </w:r>
      <w:r w:rsidR="00E62D01">
        <w:t xml:space="preserve"> </w:t>
      </w:r>
      <w:r w:rsidR="004273F9">
        <w:t xml:space="preserve"> </w:t>
      </w:r>
      <w:r w:rsidR="00E62D01">
        <w:t xml:space="preserve">. </w:t>
      </w:r>
      <w:r w:rsidR="0050507E">
        <w:t xml:space="preserve">                  16</w:t>
      </w:r>
      <w:r w:rsidR="004273F9">
        <w:t xml:space="preserve">.1. </w:t>
      </w:r>
      <w:r w:rsidR="00E62D01">
        <w:t>pasirūpina techninėmis galimyb</w:t>
      </w:r>
      <w:r w:rsidR="0094475D">
        <w:t>ėmis vaiko nuotoliniam ugdymuisi</w:t>
      </w:r>
      <w:r w:rsidR="00E62D01">
        <w:t xml:space="preserve">; </w:t>
      </w:r>
      <w:r w:rsidR="00944070">
        <w:t xml:space="preserve">                                                           </w:t>
      </w:r>
      <w:r w:rsidR="00E62D01">
        <w:t xml:space="preserve">. </w:t>
      </w:r>
      <w:r w:rsidR="0050507E">
        <w:t xml:space="preserve">                  16</w:t>
      </w:r>
      <w:r w:rsidR="004273F9">
        <w:t xml:space="preserve">.2. </w:t>
      </w:r>
      <w:r w:rsidR="00E62D01">
        <w:t xml:space="preserve">konsultuojasi </w:t>
      </w:r>
      <w:r w:rsidR="0094475D">
        <w:t>su mokytojais dėl vaiko ugdymosi</w:t>
      </w:r>
      <w:r w:rsidR="00E62D01">
        <w:t>.</w:t>
      </w:r>
    </w:p>
    <w:p w:rsidR="004F0D9E" w:rsidRDefault="004F0D9E" w:rsidP="004273F9">
      <w:pPr>
        <w:suppressAutoHyphens/>
        <w:spacing w:line="360" w:lineRule="auto"/>
        <w:rPr>
          <w:b/>
          <w:lang w:eastAsia="ar-SA"/>
        </w:rPr>
      </w:pPr>
    </w:p>
    <w:p w:rsidR="004273F9" w:rsidRDefault="004273F9" w:rsidP="004273F9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lastRenderedPageBreak/>
        <w:t>IV SKYRIUS</w:t>
      </w:r>
    </w:p>
    <w:p w:rsidR="004273F9" w:rsidRDefault="004273F9" w:rsidP="004273F9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BENDROSIOS NUOSTATOS</w:t>
      </w:r>
    </w:p>
    <w:p w:rsidR="004273F9" w:rsidRDefault="004273F9" w:rsidP="004273F9">
      <w:pPr>
        <w:suppressAutoHyphens/>
        <w:jc w:val="center"/>
        <w:rPr>
          <w:b/>
          <w:lang w:eastAsia="ar-SA"/>
        </w:rPr>
      </w:pPr>
    </w:p>
    <w:p w:rsidR="0094475D" w:rsidRDefault="0050507E" w:rsidP="0094475D">
      <w:pPr>
        <w:suppressAutoHyphens/>
        <w:spacing w:line="360" w:lineRule="auto"/>
      </w:pPr>
      <w:r>
        <w:t xml:space="preserve">        17</w:t>
      </w:r>
      <w:r w:rsidR="00F148E4">
        <w:t xml:space="preserve">. </w:t>
      </w:r>
      <w:r w:rsidR="004273F9">
        <w:t>Ugdymo programoms įgyvendinti mokytojai gali naudoti laisvai prieinamu nacionaliniu skaitmeniniu ugdymo turiniu.                                                                                                       .</w:t>
      </w:r>
      <w:r w:rsidR="00F148E4">
        <w:t xml:space="preserve">                       </w:t>
      </w:r>
      <w:r w:rsidR="00A20EAA">
        <w:t xml:space="preserve">               .      </w:t>
      </w:r>
      <w:r>
        <w:t xml:space="preserve"> 18</w:t>
      </w:r>
      <w:r w:rsidR="00F148E4">
        <w:t>. R</w:t>
      </w:r>
      <w:r w:rsidR="004273F9">
        <w:t xml:space="preserve">ekomendacijos lopšelio-darželio </w:t>
      </w:r>
      <w:r w:rsidR="0094475D">
        <w:t xml:space="preserve">„Pakalnutė“ </w:t>
      </w:r>
      <w:r w:rsidR="004273F9">
        <w:t>p</w:t>
      </w:r>
      <w:r w:rsidR="0094475D">
        <w:t>edagogams siunčiamos el. paštu ar darželio FB grupėje</w:t>
      </w:r>
      <w:r w:rsidR="00F148E4">
        <w:t xml:space="preserve">   </w:t>
      </w:r>
      <w:r w:rsidR="0094475D">
        <w:t xml:space="preserve">                         </w:t>
      </w:r>
    </w:p>
    <w:p w:rsidR="004273F9" w:rsidRDefault="004273F9" w:rsidP="0094475D">
      <w:pPr>
        <w:suppressAutoHyphens/>
        <w:spacing w:line="360" w:lineRule="auto"/>
      </w:pPr>
      <w:r>
        <w:t xml:space="preserve"> </w:t>
      </w:r>
      <w:r w:rsidR="00F148E4">
        <w:t xml:space="preserve">       </w:t>
      </w:r>
      <w:r w:rsidR="00A20EAA">
        <w:t>1</w:t>
      </w:r>
      <w:r w:rsidR="0050507E">
        <w:t>9</w:t>
      </w:r>
      <w:r w:rsidR="00F148E4">
        <w:t xml:space="preserve">. </w:t>
      </w:r>
      <w:r>
        <w:t>Pratęsus nuotolinio mokymo(</w:t>
      </w:r>
      <w:proofErr w:type="spellStart"/>
      <w:r>
        <w:t>si</w:t>
      </w:r>
      <w:proofErr w:type="spellEnd"/>
      <w:r>
        <w:t xml:space="preserve">) laikotarpį Rekomendacijos gali būti atnaujintos. </w:t>
      </w:r>
      <w:r w:rsidR="00F148E4">
        <w:t xml:space="preserve">                                   </w:t>
      </w:r>
      <w:r>
        <w:t xml:space="preserve"> </w:t>
      </w:r>
      <w:r w:rsidR="00F148E4">
        <w:t xml:space="preserve">        </w:t>
      </w:r>
      <w:r w:rsidR="00A20EAA">
        <w:t xml:space="preserve">  .      </w:t>
      </w:r>
      <w:r w:rsidR="0050507E">
        <w:t xml:space="preserve"> 20.</w:t>
      </w:r>
      <w:r w:rsidR="00F148E4">
        <w:t xml:space="preserve"> </w:t>
      </w:r>
      <w:r>
        <w:t>Laikinai organizuojant ugdymą nuotoliniu būdu, mokymo sutartys nekeičiamos.</w:t>
      </w: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81584D" w:rsidRDefault="0081584D" w:rsidP="004273F9">
      <w:pPr>
        <w:suppressAutoHyphens/>
        <w:spacing w:line="360" w:lineRule="auto"/>
      </w:pPr>
    </w:p>
    <w:p w:rsidR="0081584D" w:rsidRDefault="0081584D" w:rsidP="004273F9">
      <w:pPr>
        <w:suppressAutoHyphens/>
        <w:spacing w:line="360" w:lineRule="auto"/>
      </w:pPr>
    </w:p>
    <w:p w:rsidR="0081584D" w:rsidRDefault="0081584D" w:rsidP="004273F9">
      <w:pPr>
        <w:suppressAutoHyphens/>
        <w:spacing w:line="360" w:lineRule="auto"/>
      </w:pPr>
    </w:p>
    <w:p w:rsidR="0081584D" w:rsidRDefault="0081584D" w:rsidP="004273F9">
      <w:pPr>
        <w:suppressAutoHyphens/>
        <w:spacing w:line="360" w:lineRule="auto"/>
      </w:pPr>
    </w:p>
    <w:p w:rsidR="0081584D" w:rsidRDefault="0081584D" w:rsidP="004273F9">
      <w:pPr>
        <w:suppressAutoHyphens/>
        <w:spacing w:line="360" w:lineRule="auto"/>
      </w:pPr>
    </w:p>
    <w:p w:rsidR="0081584D" w:rsidRDefault="0081584D" w:rsidP="004273F9">
      <w:pPr>
        <w:suppressAutoHyphens/>
        <w:spacing w:line="360" w:lineRule="auto"/>
      </w:pPr>
    </w:p>
    <w:p w:rsidR="0081584D" w:rsidRDefault="0081584D" w:rsidP="004273F9">
      <w:pPr>
        <w:suppressAutoHyphens/>
        <w:spacing w:line="360" w:lineRule="auto"/>
      </w:pPr>
    </w:p>
    <w:p w:rsidR="0081584D" w:rsidRDefault="0081584D" w:rsidP="0081584D">
      <w:pPr>
        <w:suppressAutoHyphens/>
        <w:spacing w:line="360" w:lineRule="auto"/>
        <w:jc w:val="center"/>
      </w:pPr>
      <w:r>
        <w:t xml:space="preserve">SAVAITĖ 1 </w:t>
      </w:r>
    </w:p>
    <w:p w:rsidR="0081584D" w:rsidRPr="0081584D" w:rsidRDefault="0081584D" w:rsidP="0081584D">
      <w:pPr>
        <w:suppressAutoHyphens/>
        <w:spacing w:line="360" w:lineRule="auto"/>
        <w:jc w:val="center"/>
        <w:rPr>
          <w:i/>
        </w:rPr>
      </w:pPr>
      <w:r>
        <w:t xml:space="preserve">                                                                                                                    </w:t>
      </w:r>
      <w:r w:rsidRPr="0081584D">
        <w:rPr>
          <w:i/>
        </w:rPr>
        <w:t>Priedas Nr. 1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345"/>
        <w:gridCol w:w="2880"/>
        <w:gridCol w:w="2996"/>
        <w:gridCol w:w="2407"/>
      </w:tblGrid>
      <w:tr w:rsidR="00C31253" w:rsidTr="006D5F73">
        <w:tc>
          <w:tcPr>
            <w:tcW w:w="4225" w:type="dxa"/>
            <w:gridSpan w:val="2"/>
          </w:tcPr>
          <w:p w:rsidR="00C31253" w:rsidRDefault="00C31253" w:rsidP="004273F9">
            <w:pPr>
              <w:suppressAutoHyphens/>
              <w:spacing w:line="360" w:lineRule="auto"/>
            </w:pPr>
            <w:r>
              <w:t>Mokytojo vardas, pavardė</w:t>
            </w:r>
          </w:p>
        </w:tc>
        <w:tc>
          <w:tcPr>
            <w:tcW w:w="5403" w:type="dxa"/>
            <w:gridSpan w:val="2"/>
          </w:tcPr>
          <w:p w:rsidR="00C31253" w:rsidRDefault="00C31253" w:rsidP="004273F9">
            <w:pPr>
              <w:suppressAutoHyphens/>
              <w:spacing w:line="360" w:lineRule="auto"/>
            </w:pPr>
          </w:p>
        </w:tc>
      </w:tr>
      <w:tr w:rsidR="00C31253" w:rsidTr="006D5F73">
        <w:tc>
          <w:tcPr>
            <w:tcW w:w="4225" w:type="dxa"/>
            <w:gridSpan w:val="2"/>
          </w:tcPr>
          <w:p w:rsidR="00C31253" w:rsidRDefault="00C31253" w:rsidP="004273F9">
            <w:pPr>
              <w:suppressAutoHyphens/>
              <w:spacing w:line="360" w:lineRule="auto"/>
            </w:pPr>
            <w:r>
              <w:t>Grupė</w:t>
            </w:r>
          </w:p>
        </w:tc>
        <w:tc>
          <w:tcPr>
            <w:tcW w:w="5403" w:type="dxa"/>
            <w:gridSpan w:val="2"/>
          </w:tcPr>
          <w:p w:rsidR="00C31253" w:rsidRDefault="00C31253" w:rsidP="004273F9">
            <w:pPr>
              <w:suppressAutoHyphens/>
              <w:spacing w:line="360" w:lineRule="auto"/>
            </w:pPr>
          </w:p>
        </w:tc>
      </w:tr>
      <w:tr w:rsidR="0081584D" w:rsidTr="006D5F73">
        <w:tc>
          <w:tcPr>
            <w:tcW w:w="1345" w:type="dxa"/>
          </w:tcPr>
          <w:p w:rsidR="0081584D" w:rsidRDefault="00C31253" w:rsidP="004273F9">
            <w:pPr>
              <w:suppressAutoHyphens/>
              <w:spacing w:line="360" w:lineRule="auto"/>
            </w:pPr>
            <w:r>
              <w:t>Data</w:t>
            </w:r>
          </w:p>
        </w:tc>
        <w:tc>
          <w:tcPr>
            <w:tcW w:w="2880" w:type="dxa"/>
          </w:tcPr>
          <w:p w:rsidR="0081584D" w:rsidRDefault="0094475D" w:rsidP="004273F9">
            <w:pPr>
              <w:suppressAutoHyphens/>
              <w:spacing w:line="360" w:lineRule="auto"/>
            </w:pPr>
            <w:r>
              <w:t>Dienos veiklų</w:t>
            </w:r>
          </w:p>
          <w:p w:rsidR="00C31253" w:rsidRDefault="006D5F73" w:rsidP="004273F9">
            <w:pPr>
              <w:suppressAutoHyphens/>
              <w:spacing w:line="360" w:lineRule="auto"/>
            </w:pPr>
            <w:r>
              <w:t>pavadinimai</w:t>
            </w:r>
          </w:p>
        </w:tc>
        <w:tc>
          <w:tcPr>
            <w:tcW w:w="2996" w:type="dxa"/>
          </w:tcPr>
          <w:p w:rsidR="0081584D" w:rsidRDefault="006D5F73" w:rsidP="006D5F73">
            <w:pPr>
              <w:suppressAutoHyphens/>
              <w:spacing w:line="360" w:lineRule="auto"/>
              <w:jc w:val="center"/>
            </w:pPr>
            <w:r>
              <w:t>Užduotys</w:t>
            </w:r>
          </w:p>
        </w:tc>
        <w:tc>
          <w:tcPr>
            <w:tcW w:w="2407" w:type="dxa"/>
          </w:tcPr>
          <w:p w:rsidR="0081584D" w:rsidRDefault="0094475D" w:rsidP="006D5F73">
            <w:pPr>
              <w:suppressAutoHyphens/>
              <w:spacing w:line="360" w:lineRule="auto"/>
              <w:jc w:val="center"/>
            </w:pPr>
            <w:r>
              <w:t>Grįžtamasis</w:t>
            </w:r>
            <w:r w:rsidR="006D5F73">
              <w:t xml:space="preserve"> ryšys</w:t>
            </w:r>
          </w:p>
        </w:tc>
      </w:tr>
      <w:tr w:rsidR="0081584D" w:rsidTr="006D5F73">
        <w:trPr>
          <w:trHeight w:val="629"/>
        </w:trPr>
        <w:tc>
          <w:tcPr>
            <w:tcW w:w="1345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  <w:tc>
          <w:tcPr>
            <w:tcW w:w="2880" w:type="dxa"/>
          </w:tcPr>
          <w:p w:rsidR="0081584D" w:rsidRDefault="00C31253" w:rsidP="004273F9">
            <w:pPr>
              <w:suppressAutoHyphens/>
              <w:spacing w:line="360" w:lineRule="auto"/>
            </w:pPr>
            <w:r>
              <w:t>1.</w:t>
            </w:r>
          </w:p>
        </w:tc>
        <w:tc>
          <w:tcPr>
            <w:tcW w:w="2996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  <w:tc>
          <w:tcPr>
            <w:tcW w:w="2407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</w:tr>
      <w:tr w:rsidR="0081584D" w:rsidTr="006D5F73">
        <w:trPr>
          <w:trHeight w:val="611"/>
        </w:trPr>
        <w:tc>
          <w:tcPr>
            <w:tcW w:w="1345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  <w:tc>
          <w:tcPr>
            <w:tcW w:w="2880" w:type="dxa"/>
          </w:tcPr>
          <w:p w:rsidR="0081584D" w:rsidRDefault="00C31253" w:rsidP="004273F9">
            <w:pPr>
              <w:suppressAutoHyphens/>
              <w:spacing w:line="360" w:lineRule="auto"/>
            </w:pPr>
            <w:r>
              <w:t>2.</w:t>
            </w:r>
          </w:p>
        </w:tc>
        <w:tc>
          <w:tcPr>
            <w:tcW w:w="2996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  <w:tc>
          <w:tcPr>
            <w:tcW w:w="2407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</w:tr>
      <w:tr w:rsidR="0081584D" w:rsidTr="006D5F73">
        <w:trPr>
          <w:trHeight w:val="539"/>
        </w:trPr>
        <w:tc>
          <w:tcPr>
            <w:tcW w:w="1345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  <w:tc>
          <w:tcPr>
            <w:tcW w:w="2880" w:type="dxa"/>
          </w:tcPr>
          <w:p w:rsidR="0081584D" w:rsidRDefault="00C31253" w:rsidP="004273F9">
            <w:pPr>
              <w:suppressAutoHyphens/>
              <w:spacing w:line="360" w:lineRule="auto"/>
            </w:pPr>
            <w:r>
              <w:t>3.</w:t>
            </w:r>
          </w:p>
        </w:tc>
        <w:tc>
          <w:tcPr>
            <w:tcW w:w="2996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  <w:tc>
          <w:tcPr>
            <w:tcW w:w="2407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</w:tr>
      <w:tr w:rsidR="0081584D" w:rsidTr="006D5F73">
        <w:trPr>
          <w:trHeight w:val="521"/>
        </w:trPr>
        <w:tc>
          <w:tcPr>
            <w:tcW w:w="1345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  <w:tc>
          <w:tcPr>
            <w:tcW w:w="2880" w:type="dxa"/>
          </w:tcPr>
          <w:p w:rsidR="0081584D" w:rsidRDefault="00C31253" w:rsidP="004273F9">
            <w:pPr>
              <w:suppressAutoHyphens/>
              <w:spacing w:line="360" w:lineRule="auto"/>
            </w:pPr>
            <w:r>
              <w:t>4.</w:t>
            </w:r>
          </w:p>
        </w:tc>
        <w:tc>
          <w:tcPr>
            <w:tcW w:w="2996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  <w:tc>
          <w:tcPr>
            <w:tcW w:w="2407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</w:tr>
      <w:tr w:rsidR="0081584D" w:rsidTr="006D5F73">
        <w:trPr>
          <w:trHeight w:val="539"/>
        </w:trPr>
        <w:tc>
          <w:tcPr>
            <w:tcW w:w="1345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  <w:tc>
          <w:tcPr>
            <w:tcW w:w="2880" w:type="dxa"/>
          </w:tcPr>
          <w:p w:rsidR="0081584D" w:rsidRDefault="00C31253" w:rsidP="004273F9">
            <w:pPr>
              <w:suppressAutoHyphens/>
              <w:spacing w:line="360" w:lineRule="auto"/>
            </w:pPr>
            <w:r>
              <w:t>5.</w:t>
            </w:r>
          </w:p>
        </w:tc>
        <w:tc>
          <w:tcPr>
            <w:tcW w:w="2996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  <w:tc>
          <w:tcPr>
            <w:tcW w:w="2407" w:type="dxa"/>
          </w:tcPr>
          <w:p w:rsidR="0081584D" w:rsidRDefault="0081584D" w:rsidP="004273F9">
            <w:pPr>
              <w:suppressAutoHyphens/>
              <w:spacing w:line="360" w:lineRule="auto"/>
            </w:pPr>
          </w:p>
        </w:tc>
      </w:tr>
      <w:tr w:rsidR="006D5F73" w:rsidTr="00087BA8">
        <w:tc>
          <w:tcPr>
            <w:tcW w:w="9628" w:type="dxa"/>
            <w:gridSpan w:val="4"/>
          </w:tcPr>
          <w:p w:rsidR="006D5F73" w:rsidRDefault="0037254B" w:rsidP="006D5F73">
            <w:pPr>
              <w:suppressAutoHyphens/>
              <w:spacing w:line="360" w:lineRule="auto"/>
              <w:jc w:val="center"/>
            </w:pPr>
            <w:r>
              <w:t>Vaizdo pamokėlių (20-30</w:t>
            </w:r>
            <w:r w:rsidR="006D5F73">
              <w:t xml:space="preserve"> min.)</w:t>
            </w:r>
          </w:p>
        </w:tc>
      </w:tr>
      <w:tr w:rsidR="006D5F73" w:rsidTr="006D5F73">
        <w:tc>
          <w:tcPr>
            <w:tcW w:w="4225" w:type="dxa"/>
            <w:gridSpan w:val="2"/>
          </w:tcPr>
          <w:p w:rsidR="006D5F73" w:rsidRDefault="006D5F73" w:rsidP="006D5F73">
            <w:pPr>
              <w:suppressAutoHyphens/>
              <w:spacing w:line="360" w:lineRule="auto"/>
              <w:jc w:val="center"/>
            </w:pPr>
            <w:r>
              <w:t>Vaizdo pamokėlių tema</w:t>
            </w:r>
          </w:p>
        </w:tc>
        <w:tc>
          <w:tcPr>
            <w:tcW w:w="2996" w:type="dxa"/>
          </w:tcPr>
          <w:p w:rsidR="006D5F73" w:rsidRDefault="006D5F73" w:rsidP="006D5F73">
            <w:pPr>
              <w:suppressAutoHyphens/>
              <w:spacing w:line="360" w:lineRule="auto"/>
              <w:jc w:val="center"/>
            </w:pPr>
            <w:r>
              <w:t>Data ir laikas</w:t>
            </w:r>
          </w:p>
        </w:tc>
        <w:tc>
          <w:tcPr>
            <w:tcW w:w="2407" w:type="dxa"/>
          </w:tcPr>
          <w:p w:rsidR="006D5F73" w:rsidRDefault="006D5F73" w:rsidP="006D5F73">
            <w:pPr>
              <w:suppressAutoHyphens/>
              <w:spacing w:line="360" w:lineRule="auto"/>
              <w:jc w:val="center"/>
            </w:pPr>
            <w:r>
              <w:t>Prisijungimo būdas</w:t>
            </w:r>
          </w:p>
        </w:tc>
      </w:tr>
      <w:tr w:rsidR="006D5F73" w:rsidTr="006D5F73">
        <w:trPr>
          <w:trHeight w:val="566"/>
        </w:trPr>
        <w:tc>
          <w:tcPr>
            <w:tcW w:w="4225" w:type="dxa"/>
            <w:gridSpan w:val="2"/>
          </w:tcPr>
          <w:p w:rsidR="006D5F73" w:rsidRDefault="006D5F73" w:rsidP="004273F9">
            <w:pPr>
              <w:suppressAutoHyphens/>
              <w:spacing w:line="360" w:lineRule="auto"/>
            </w:pPr>
            <w:r>
              <w:t>1.</w:t>
            </w:r>
          </w:p>
        </w:tc>
        <w:tc>
          <w:tcPr>
            <w:tcW w:w="2996" w:type="dxa"/>
          </w:tcPr>
          <w:p w:rsidR="006D5F73" w:rsidRDefault="006D5F73" w:rsidP="004273F9">
            <w:pPr>
              <w:suppressAutoHyphens/>
              <w:spacing w:line="360" w:lineRule="auto"/>
            </w:pPr>
          </w:p>
        </w:tc>
        <w:tc>
          <w:tcPr>
            <w:tcW w:w="2407" w:type="dxa"/>
          </w:tcPr>
          <w:p w:rsidR="006D5F73" w:rsidRDefault="006D5F73" w:rsidP="004273F9">
            <w:pPr>
              <w:suppressAutoHyphens/>
              <w:spacing w:line="360" w:lineRule="auto"/>
            </w:pPr>
          </w:p>
        </w:tc>
      </w:tr>
      <w:tr w:rsidR="006D5F73" w:rsidTr="006D5F73">
        <w:trPr>
          <w:trHeight w:val="539"/>
        </w:trPr>
        <w:tc>
          <w:tcPr>
            <w:tcW w:w="4225" w:type="dxa"/>
            <w:gridSpan w:val="2"/>
          </w:tcPr>
          <w:p w:rsidR="006D5F73" w:rsidRDefault="006D5F73" w:rsidP="004273F9">
            <w:pPr>
              <w:suppressAutoHyphens/>
              <w:spacing w:line="360" w:lineRule="auto"/>
            </w:pPr>
            <w:r>
              <w:t>2.</w:t>
            </w:r>
          </w:p>
        </w:tc>
        <w:tc>
          <w:tcPr>
            <w:tcW w:w="2996" w:type="dxa"/>
          </w:tcPr>
          <w:p w:rsidR="006D5F73" w:rsidRDefault="006D5F73" w:rsidP="004273F9">
            <w:pPr>
              <w:suppressAutoHyphens/>
              <w:spacing w:line="360" w:lineRule="auto"/>
            </w:pPr>
          </w:p>
        </w:tc>
        <w:tc>
          <w:tcPr>
            <w:tcW w:w="2407" w:type="dxa"/>
          </w:tcPr>
          <w:p w:rsidR="006D5F73" w:rsidRDefault="006D5F73" w:rsidP="004273F9">
            <w:pPr>
              <w:suppressAutoHyphens/>
              <w:spacing w:line="360" w:lineRule="auto"/>
            </w:pPr>
          </w:p>
        </w:tc>
      </w:tr>
      <w:tr w:rsidR="006D5F73" w:rsidTr="00127824">
        <w:tc>
          <w:tcPr>
            <w:tcW w:w="4225" w:type="dxa"/>
            <w:gridSpan w:val="2"/>
          </w:tcPr>
          <w:p w:rsidR="006D5F73" w:rsidRDefault="006D5F73" w:rsidP="004273F9">
            <w:pPr>
              <w:suppressAutoHyphens/>
              <w:spacing w:line="360" w:lineRule="auto"/>
            </w:pPr>
            <w:r>
              <w:t>Papildoma informacija</w:t>
            </w:r>
          </w:p>
        </w:tc>
        <w:tc>
          <w:tcPr>
            <w:tcW w:w="5403" w:type="dxa"/>
            <w:gridSpan w:val="2"/>
          </w:tcPr>
          <w:p w:rsidR="006D5F73" w:rsidRDefault="006D5F73" w:rsidP="004273F9">
            <w:pPr>
              <w:suppressAutoHyphens/>
              <w:spacing w:line="360" w:lineRule="auto"/>
            </w:pPr>
          </w:p>
        </w:tc>
      </w:tr>
    </w:tbl>
    <w:p w:rsidR="0081584D" w:rsidRDefault="0081584D" w:rsidP="004273F9">
      <w:pPr>
        <w:suppressAutoHyphens/>
        <w:spacing w:line="360" w:lineRule="auto"/>
      </w:pPr>
    </w:p>
    <w:p w:rsidR="0081584D" w:rsidRDefault="0081584D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p w:rsidR="00F148E4" w:rsidRDefault="00F148E4" w:rsidP="004273F9">
      <w:pPr>
        <w:suppressAutoHyphens/>
        <w:spacing w:line="360" w:lineRule="auto"/>
      </w:pPr>
    </w:p>
    <w:sectPr w:rsidR="00F148E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828D5"/>
    <w:multiLevelType w:val="hybridMultilevel"/>
    <w:tmpl w:val="7610DF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D9E"/>
    <w:rsid w:val="002B11A0"/>
    <w:rsid w:val="00334C55"/>
    <w:rsid w:val="0037254B"/>
    <w:rsid w:val="004273F9"/>
    <w:rsid w:val="00461E1A"/>
    <w:rsid w:val="004F0D9E"/>
    <w:rsid w:val="0050507E"/>
    <w:rsid w:val="00626204"/>
    <w:rsid w:val="00657DE9"/>
    <w:rsid w:val="006B41ED"/>
    <w:rsid w:val="006D5F73"/>
    <w:rsid w:val="007D1CA4"/>
    <w:rsid w:val="0081584D"/>
    <w:rsid w:val="00944070"/>
    <w:rsid w:val="0094475D"/>
    <w:rsid w:val="00A20EAA"/>
    <w:rsid w:val="00B77DCA"/>
    <w:rsid w:val="00C0530D"/>
    <w:rsid w:val="00C25813"/>
    <w:rsid w:val="00C31253"/>
    <w:rsid w:val="00E04197"/>
    <w:rsid w:val="00E36B44"/>
    <w:rsid w:val="00E47DA1"/>
    <w:rsid w:val="00E62D01"/>
    <w:rsid w:val="00E72B14"/>
    <w:rsid w:val="00F1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8C4E4-A8C3-428A-ADE6-02640467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0D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1584D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815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E7A83-F637-40A0-8A22-21231B2E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6722</Words>
  <Characters>3832</Characters>
  <Application>Microsoft Office Word</Application>
  <DocSecurity>0</DocSecurity>
  <Lines>31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Windows User</cp:lastModifiedBy>
  <cp:revision>2</cp:revision>
  <dcterms:created xsi:type="dcterms:W3CDTF">2021-01-07T15:02:00Z</dcterms:created>
  <dcterms:modified xsi:type="dcterms:W3CDTF">2021-01-07T15:02:00Z</dcterms:modified>
</cp:coreProperties>
</file>